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仿宋_GB2312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海南大学</w:t>
      </w:r>
      <w:bookmarkStart w:id="0" w:name="_GoBack"/>
      <w:bookmarkEnd w:id="0"/>
      <w:r>
        <w:rPr>
          <w:rFonts w:hint="eastAsia" w:eastAsia="仿宋_GB2312" w:cs="仿宋_GB2312"/>
          <w:b/>
          <w:bCs/>
          <w:sz w:val="36"/>
          <w:szCs w:val="36"/>
        </w:rPr>
        <w:t>硕士研究生入学考试</w:t>
      </w:r>
    </w:p>
    <w:p>
      <w:pPr>
        <w:snapToGrid w:val="0"/>
        <w:spacing w:line="360" w:lineRule="auto"/>
        <w:jc w:val="center"/>
        <w:rPr>
          <w:rFonts w:eastAsia="仿宋_GB2312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《</w:t>
      </w:r>
      <w:r>
        <w:rPr>
          <w:rFonts w:ascii="仿宋_GB2312" w:hAnsi="仿宋" w:eastAsia="仿宋_GB2312" w:cs="仿宋_GB2312"/>
          <w:b/>
          <w:bCs/>
          <w:sz w:val="36"/>
          <w:szCs w:val="36"/>
        </w:rPr>
        <w:t>869-</w:t>
      </w:r>
      <w:r>
        <w:rPr>
          <w:rFonts w:hint="eastAsia" w:ascii="仿宋_GB2312" w:hAnsi="仿宋" w:eastAsia="仿宋_GB2312" w:cs="仿宋_GB2312"/>
          <w:b/>
          <w:bCs/>
          <w:sz w:val="36"/>
          <w:szCs w:val="36"/>
        </w:rPr>
        <w:t>材料工程基础</w:t>
      </w:r>
      <w:r>
        <w:rPr>
          <w:rFonts w:hint="eastAsia" w:eastAsia="仿宋_GB2312" w:cs="仿宋_GB2312"/>
          <w:b/>
          <w:bCs/>
          <w:sz w:val="36"/>
          <w:szCs w:val="36"/>
        </w:rPr>
        <w:t>》考试大纲</w:t>
      </w:r>
    </w:p>
    <w:p>
      <w:pPr>
        <w:adjustRightInd w:val="0"/>
        <w:snapToGrid w:val="0"/>
        <w:spacing w:line="360" w:lineRule="auto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一、考试性质</w:t>
      </w:r>
    </w:p>
    <w:p>
      <w:pPr>
        <w:tabs>
          <w:tab w:val="left" w:pos="7380"/>
        </w:tabs>
        <w:snapToGrid w:val="0"/>
        <w:spacing w:beforeLines="50" w:afterLines="50" w:line="360" w:lineRule="auto"/>
        <w:ind w:firstLine="31680" w:firstLineChars="20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海南大学硕士研究生入学考试初试科目。</w:t>
      </w:r>
    </w:p>
    <w:p>
      <w:pPr>
        <w:adjustRightInd w:val="0"/>
        <w:snapToGrid w:val="0"/>
        <w:spacing w:line="360" w:lineRule="auto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二、考试时间</w:t>
      </w:r>
    </w:p>
    <w:p>
      <w:pPr>
        <w:adjustRightInd w:val="0"/>
        <w:snapToGrid w:val="0"/>
        <w:spacing w:line="360" w:lineRule="auto"/>
        <w:ind w:firstLine="31680" w:firstLineChars="20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180</w:t>
      </w:r>
      <w:r>
        <w:rPr>
          <w:rFonts w:hint="eastAsia" w:eastAsia="仿宋_GB2312" w:cs="仿宋_GB2312"/>
          <w:sz w:val="24"/>
          <w:szCs w:val="24"/>
        </w:rPr>
        <w:t>分钟。</w:t>
      </w:r>
    </w:p>
    <w:p>
      <w:pPr>
        <w:adjustRightInd w:val="0"/>
        <w:snapToGrid w:val="0"/>
        <w:spacing w:line="360" w:lineRule="auto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三、考试方式与分值</w:t>
      </w:r>
    </w:p>
    <w:p>
      <w:pPr>
        <w:snapToGrid w:val="0"/>
        <w:spacing w:beforeLines="50" w:afterLines="50" w:line="360" w:lineRule="auto"/>
        <w:ind w:firstLine="31680" w:firstLineChars="20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闭卷、笔试。满分</w:t>
      </w:r>
      <w:r>
        <w:rPr>
          <w:rFonts w:eastAsia="仿宋_GB2312"/>
          <w:sz w:val="24"/>
          <w:szCs w:val="24"/>
        </w:rPr>
        <w:t>150</w:t>
      </w:r>
      <w:r>
        <w:rPr>
          <w:rFonts w:hint="eastAsia" w:eastAsia="仿宋_GB2312" w:cs="仿宋_GB2312"/>
          <w:sz w:val="24"/>
          <w:szCs w:val="24"/>
        </w:rPr>
        <w:t>分。</w:t>
      </w:r>
    </w:p>
    <w:p>
      <w:pPr>
        <w:snapToGrid w:val="0"/>
        <w:spacing w:beforeLines="50" w:afterLines="50" w:line="360" w:lineRule="auto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四、考试内容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原子结构与原子间结合键</w:t>
      </w:r>
      <w:r>
        <w:rPr>
          <w:rFonts w:eastAsia="仿宋_GB2312"/>
          <w:sz w:val="24"/>
          <w:szCs w:val="24"/>
        </w:rPr>
        <w:t>.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第一节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原子结构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第二节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原子序数和原子质量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第三节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原子的结合键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晶体结构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晶体的特征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空间点阵与晶胞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晶向与晶向指数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晶面与晶面指数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三种典型晶体结构的比较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合晶相结构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晶体缺陷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非晶态合金</w:t>
      </w:r>
    </w:p>
    <w:p>
      <w:pPr>
        <w:numPr>
          <w:ilvl w:val="0"/>
          <w:numId w:val="2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用</w:t>
      </w:r>
      <w:r>
        <w:rPr>
          <w:rFonts w:eastAsia="仿宋_GB2312"/>
          <w:sz w:val="24"/>
          <w:szCs w:val="24"/>
        </w:rPr>
        <w:t>X</w:t>
      </w:r>
      <w:r>
        <w:rPr>
          <w:rFonts w:hint="eastAsia" w:eastAsia="仿宋_GB2312" w:cs="仿宋_GB2312"/>
          <w:sz w:val="24"/>
          <w:szCs w:val="24"/>
        </w:rPr>
        <w:t>射线衍射法分析晶体结构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固体中的扩散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第一节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扩散定律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第二节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hint="eastAsia" w:eastAsia="仿宋_GB2312" w:cs="仿宋_GB2312"/>
          <w:sz w:val="24"/>
          <w:szCs w:val="24"/>
        </w:rPr>
        <w:t>影响扩散的因素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第三节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反应扩散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第四节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离子晶体和共价晶体中的扩散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第五节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hint="eastAsia" w:eastAsia="仿宋_GB2312" w:cs="仿宋_GB2312"/>
          <w:sz w:val="24"/>
          <w:szCs w:val="24"/>
        </w:rPr>
        <w:t>非晶体中的扩散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材料的固化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第一节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hint="eastAsia" w:eastAsia="仿宋_GB2312" w:cs="仿宋_GB2312"/>
          <w:sz w:val="24"/>
          <w:szCs w:val="24"/>
        </w:rPr>
        <w:t>材料固化的概念与特征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第二节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金属的结晶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第三节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高聚物的固化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第四节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材料固化理论的应用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相图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第一节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hint="eastAsia" w:eastAsia="仿宋_GB2312" w:cs="仿宋_GB2312"/>
          <w:sz w:val="24"/>
          <w:szCs w:val="24"/>
        </w:rPr>
        <w:t>相律和杠杆定律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第二节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二元均晶相图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第三节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二元共晶相图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第四节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相图与性能的关系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第五节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铁碳合金相图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固态相变与金属热处理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第一节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固态相变概述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第二节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钢的热处理原理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第三节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钢的热处理工艺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金属的力学性能及其他性能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第一节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金属弹性性能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第二节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金属单晶体的塑性变形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第三节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金属多晶体的塑性变形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第四节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合金的塑性变形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第五节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塑性变形对合金组织和性能的影响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第六节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金属及合金的回复与再结晶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第七节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金属的断裂与疲劳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第八节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金属的蠕变、磨损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高分子材料的结构与性能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第一节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高聚物的结构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第二节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高聚物的性能</w:t>
      </w:r>
    </w:p>
    <w:p>
      <w:pPr>
        <w:numPr>
          <w:ilvl w:val="0"/>
          <w:numId w:val="1"/>
        </w:numPr>
        <w:spacing w:line="360" w:lineRule="atLeast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</w:t>
      </w:r>
      <w:r>
        <w:rPr>
          <w:rFonts w:hint="eastAsia" w:eastAsia="仿宋_GB2312" w:cs="仿宋_GB2312"/>
          <w:sz w:val="24"/>
          <w:szCs w:val="24"/>
        </w:rPr>
        <w:t>陶瓷的结构与性能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第一节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陶瓷的组织与结构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第二节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陶瓷材料的性能</w:t>
      </w:r>
    </w:p>
    <w:p>
      <w:pPr>
        <w:spacing w:line="360" w:lineRule="atLeast"/>
        <w:ind w:left="420" w:firstLine="42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第三节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 w:cs="仿宋_GB2312"/>
          <w:sz w:val="24"/>
          <w:szCs w:val="24"/>
        </w:rPr>
        <w:t>陶瓷材料加工</w:t>
      </w:r>
    </w:p>
    <w:p>
      <w:pPr>
        <w:spacing w:line="360" w:lineRule="atLeast"/>
        <w:rPr>
          <w:rFonts w:eastAsia="仿宋_GB2312"/>
          <w:sz w:val="24"/>
          <w:szCs w:val="24"/>
        </w:rPr>
      </w:pPr>
    </w:p>
    <w:p>
      <w:pPr>
        <w:spacing w:line="360" w:lineRule="atLeast"/>
        <w:rPr>
          <w:rFonts w:eastAsia="仿宋_GB2312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07D5B"/>
    <w:multiLevelType w:val="multilevel"/>
    <w:tmpl w:val="2B407D5B"/>
    <w:lvl w:ilvl="0" w:tentative="0">
      <w:start w:val="1"/>
      <w:numFmt w:val="japaneseCounting"/>
      <w:lvlText w:val="第%1章"/>
      <w:lvlJc w:val="left"/>
      <w:pPr>
        <w:tabs>
          <w:tab w:val="left" w:pos="1416"/>
        </w:tabs>
        <w:ind w:left="1416" w:hanging="990"/>
      </w:pPr>
      <w:rPr>
        <w:rFonts w:hint="default"/>
      </w:rPr>
    </w:lvl>
    <w:lvl w:ilvl="1" w:tentative="0">
      <w:start w:val="1"/>
      <w:numFmt w:val="japaneseCounting"/>
      <w:lvlText w:val="第%2节"/>
      <w:lvlJc w:val="left"/>
      <w:pPr>
        <w:tabs>
          <w:tab w:val="left" w:pos="1986"/>
        </w:tabs>
        <w:ind w:left="1986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06"/>
        </w:tabs>
        <w:ind w:left="2106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6"/>
        </w:tabs>
        <w:ind w:left="252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6"/>
        </w:tabs>
        <w:ind w:left="294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6"/>
        </w:tabs>
        <w:ind w:left="3366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6"/>
        </w:tabs>
        <w:ind w:left="378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6"/>
        </w:tabs>
        <w:ind w:left="420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6"/>
        </w:tabs>
        <w:ind w:left="4626" w:hanging="420"/>
      </w:pPr>
    </w:lvl>
  </w:abstractNum>
  <w:abstractNum w:abstractNumId="1">
    <w:nsid w:val="2EB35081"/>
    <w:multiLevelType w:val="multilevel"/>
    <w:tmpl w:val="2EB35081"/>
    <w:lvl w:ilvl="0" w:tentative="0">
      <w:start w:val="1"/>
      <w:numFmt w:val="japaneseCounting"/>
      <w:lvlText w:val="第%1节"/>
      <w:lvlJc w:val="left"/>
      <w:pPr>
        <w:tabs>
          <w:tab w:val="left" w:pos="1830"/>
        </w:tabs>
        <w:ind w:left="1830" w:hanging="9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F7D"/>
    <w:rsid w:val="000423BA"/>
    <w:rsid w:val="00044C68"/>
    <w:rsid w:val="00052B75"/>
    <w:rsid w:val="000D1BBA"/>
    <w:rsid w:val="000D1C02"/>
    <w:rsid w:val="000D282A"/>
    <w:rsid w:val="001870F1"/>
    <w:rsid w:val="001935EA"/>
    <w:rsid w:val="001A3807"/>
    <w:rsid w:val="001A7B3C"/>
    <w:rsid w:val="001D1CF9"/>
    <w:rsid w:val="001D39D1"/>
    <w:rsid w:val="00247C18"/>
    <w:rsid w:val="00262485"/>
    <w:rsid w:val="00275425"/>
    <w:rsid w:val="0027679F"/>
    <w:rsid w:val="00354073"/>
    <w:rsid w:val="00391C11"/>
    <w:rsid w:val="003C1792"/>
    <w:rsid w:val="003E55DB"/>
    <w:rsid w:val="00430CDA"/>
    <w:rsid w:val="00437F6A"/>
    <w:rsid w:val="004645CA"/>
    <w:rsid w:val="0049167D"/>
    <w:rsid w:val="004A527F"/>
    <w:rsid w:val="004B2FF1"/>
    <w:rsid w:val="004C1C09"/>
    <w:rsid w:val="004D39D0"/>
    <w:rsid w:val="004F2CBE"/>
    <w:rsid w:val="004F3EBB"/>
    <w:rsid w:val="005064A5"/>
    <w:rsid w:val="00521353"/>
    <w:rsid w:val="00536635"/>
    <w:rsid w:val="005517D9"/>
    <w:rsid w:val="0055290C"/>
    <w:rsid w:val="00560472"/>
    <w:rsid w:val="00562CCE"/>
    <w:rsid w:val="00573E1B"/>
    <w:rsid w:val="00577560"/>
    <w:rsid w:val="0058380E"/>
    <w:rsid w:val="00590AB7"/>
    <w:rsid w:val="005A08D5"/>
    <w:rsid w:val="005D3F17"/>
    <w:rsid w:val="00624512"/>
    <w:rsid w:val="006252CB"/>
    <w:rsid w:val="00627A2E"/>
    <w:rsid w:val="00631BD5"/>
    <w:rsid w:val="006B736B"/>
    <w:rsid w:val="006C1A89"/>
    <w:rsid w:val="006D00F6"/>
    <w:rsid w:val="00716521"/>
    <w:rsid w:val="00726756"/>
    <w:rsid w:val="00727476"/>
    <w:rsid w:val="00743D0B"/>
    <w:rsid w:val="00757EB5"/>
    <w:rsid w:val="00766752"/>
    <w:rsid w:val="00791D46"/>
    <w:rsid w:val="00792A66"/>
    <w:rsid w:val="007A18A8"/>
    <w:rsid w:val="007A663F"/>
    <w:rsid w:val="007B05C5"/>
    <w:rsid w:val="007B0FF3"/>
    <w:rsid w:val="007C129B"/>
    <w:rsid w:val="007D6B8B"/>
    <w:rsid w:val="007D6C02"/>
    <w:rsid w:val="007E3C10"/>
    <w:rsid w:val="007E4DD4"/>
    <w:rsid w:val="007E7837"/>
    <w:rsid w:val="00803E93"/>
    <w:rsid w:val="00830730"/>
    <w:rsid w:val="00842242"/>
    <w:rsid w:val="0086255B"/>
    <w:rsid w:val="00863CDF"/>
    <w:rsid w:val="008C320A"/>
    <w:rsid w:val="008E49FC"/>
    <w:rsid w:val="009510F4"/>
    <w:rsid w:val="009748A0"/>
    <w:rsid w:val="009A3349"/>
    <w:rsid w:val="009C4102"/>
    <w:rsid w:val="009C567C"/>
    <w:rsid w:val="009D2F10"/>
    <w:rsid w:val="009E319B"/>
    <w:rsid w:val="009E3267"/>
    <w:rsid w:val="00A00688"/>
    <w:rsid w:val="00A12457"/>
    <w:rsid w:val="00A436C5"/>
    <w:rsid w:val="00A51203"/>
    <w:rsid w:val="00A74F89"/>
    <w:rsid w:val="00A823D0"/>
    <w:rsid w:val="00A87172"/>
    <w:rsid w:val="00A94E99"/>
    <w:rsid w:val="00AC5CB0"/>
    <w:rsid w:val="00AE0C8A"/>
    <w:rsid w:val="00AE7541"/>
    <w:rsid w:val="00BA4E6B"/>
    <w:rsid w:val="00BA6643"/>
    <w:rsid w:val="00BB6DB8"/>
    <w:rsid w:val="00BC5D90"/>
    <w:rsid w:val="00BE3405"/>
    <w:rsid w:val="00BF614B"/>
    <w:rsid w:val="00C05EE6"/>
    <w:rsid w:val="00C230E2"/>
    <w:rsid w:val="00C443EA"/>
    <w:rsid w:val="00C47E38"/>
    <w:rsid w:val="00C47F5C"/>
    <w:rsid w:val="00C8330D"/>
    <w:rsid w:val="00CA2F7D"/>
    <w:rsid w:val="00CD4376"/>
    <w:rsid w:val="00D03FBB"/>
    <w:rsid w:val="00D0585E"/>
    <w:rsid w:val="00D11F32"/>
    <w:rsid w:val="00D1263E"/>
    <w:rsid w:val="00D231BD"/>
    <w:rsid w:val="00D253F4"/>
    <w:rsid w:val="00D40048"/>
    <w:rsid w:val="00D42CA8"/>
    <w:rsid w:val="00D51CF5"/>
    <w:rsid w:val="00D61537"/>
    <w:rsid w:val="00D857B8"/>
    <w:rsid w:val="00DA595A"/>
    <w:rsid w:val="00DC6EE1"/>
    <w:rsid w:val="00DD1676"/>
    <w:rsid w:val="00E0092A"/>
    <w:rsid w:val="00E13881"/>
    <w:rsid w:val="00E4006C"/>
    <w:rsid w:val="00E67771"/>
    <w:rsid w:val="00E75AC3"/>
    <w:rsid w:val="00E93CF5"/>
    <w:rsid w:val="00EA218A"/>
    <w:rsid w:val="00EA3938"/>
    <w:rsid w:val="00EB1FDF"/>
    <w:rsid w:val="00EC12FE"/>
    <w:rsid w:val="00F21167"/>
    <w:rsid w:val="00F559DA"/>
    <w:rsid w:val="00F77EB6"/>
    <w:rsid w:val="00FD0607"/>
    <w:rsid w:val="00FF53D7"/>
    <w:rsid w:val="2C6260D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semiHidden/>
    <w:uiPriority w:val="99"/>
    <w:rPr>
      <w:b/>
      <w:bCs/>
    </w:rPr>
  </w:style>
  <w:style w:type="paragraph" w:styleId="3">
    <w:name w:val="annotation text"/>
    <w:basedOn w:val="1"/>
    <w:link w:val="15"/>
    <w:semiHidden/>
    <w:uiPriority w:val="99"/>
    <w:pPr>
      <w:jc w:val="left"/>
    </w:p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b/>
      <w:bCs/>
    </w:rPr>
  </w:style>
  <w:style w:type="character" w:styleId="10">
    <w:name w:val="page number"/>
    <w:basedOn w:val="8"/>
    <w:qFormat/>
    <w:uiPriority w:val="99"/>
  </w:style>
  <w:style w:type="character" w:styleId="11">
    <w:name w:val="annotation reference"/>
    <w:basedOn w:val="8"/>
    <w:semiHidden/>
    <w:uiPriority w:val="99"/>
    <w:rPr>
      <w:sz w:val="21"/>
      <w:szCs w:val="21"/>
    </w:rPr>
  </w:style>
  <w:style w:type="character" w:customStyle="1" w:styleId="13">
    <w:name w:val="Footer Char"/>
    <w:basedOn w:val="8"/>
    <w:link w:val="5"/>
    <w:semiHidden/>
    <w:uiPriority w:val="99"/>
    <w:rPr>
      <w:sz w:val="18"/>
      <w:szCs w:val="18"/>
    </w:rPr>
  </w:style>
  <w:style w:type="character" w:customStyle="1" w:styleId="14">
    <w:name w:val="Balloon Text Char"/>
    <w:basedOn w:val="8"/>
    <w:link w:val="4"/>
    <w:semiHidden/>
    <w:uiPriority w:val="99"/>
    <w:rPr>
      <w:sz w:val="0"/>
      <w:szCs w:val="0"/>
    </w:rPr>
  </w:style>
  <w:style w:type="character" w:customStyle="1" w:styleId="15">
    <w:name w:val="Comment Text Char"/>
    <w:basedOn w:val="8"/>
    <w:link w:val="3"/>
    <w:semiHidden/>
    <w:uiPriority w:val="99"/>
    <w:rPr>
      <w:szCs w:val="21"/>
    </w:rPr>
  </w:style>
  <w:style w:type="character" w:customStyle="1" w:styleId="16">
    <w:name w:val="Comment Subject Char"/>
    <w:basedOn w:val="15"/>
    <w:link w:val="2"/>
    <w:semiHidden/>
    <w:qFormat/>
    <w:uiPriority w:val="99"/>
    <w:rPr>
      <w:b/>
      <w:bCs/>
    </w:rPr>
  </w:style>
  <w:style w:type="character" w:customStyle="1" w:styleId="17">
    <w:name w:val="Header Char"/>
    <w:basedOn w:val="8"/>
    <w:link w:val="6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105</Words>
  <Characters>605</Characters>
  <Lines>0</Lines>
  <Paragraphs>0</Paragraphs>
  <TotalTime>0</TotalTime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2014-10-22T17:49:00Z</dcterms:created>
  <dc:creator>dell</dc:creator>
  <cp:lastModifiedBy>Administrator</cp:lastModifiedBy>
  <dcterms:modified xsi:type="dcterms:W3CDTF">2017-09-21T08:42:09Z</dcterms:modified>
  <dc:title>2011年专业学位研究生入学统一考试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